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0FFB8DB" w14:textId="77777777" w:rsidR="008B002A" w:rsidRDefault="008B002A">
      <w:pPr>
        <w:pStyle w:val="BodyText"/>
        <w:rPr>
          <w:rFonts w:ascii="Times New Roman"/>
          <w:sz w:val="20"/>
        </w:rPr>
      </w:pPr>
    </w:p>
    <w:p w14:paraId="1D63ACE9" w14:textId="77777777" w:rsidR="008B002A" w:rsidRDefault="008B002A">
      <w:pPr>
        <w:pStyle w:val="BodyText"/>
        <w:rPr>
          <w:rFonts w:ascii="Times New Roman"/>
          <w:sz w:val="20"/>
        </w:rPr>
      </w:pPr>
    </w:p>
    <w:p w14:paraId="13ED2A28" w14:textId="77777777" w:rsidR="008B002A" w:rsidRDefault="008B002A">
      <w:pPr>
        <w:pStyle w:val="BodyText"/>
        <w:rPr>
          <w:rFonts w:ascii="Times New Roman"/>
          <w:sz w:val="25"/>
        </w:rPr>
      </w:pPr>
    </w:p>
    <w:p w14:paraId="0C770D43" w14:textId="77777777" w:rsidR="008B002A" w:rsidRDefault="00274C18">
      <w:pPr>
        <w:pStyle w:val="BodyText"/>
        <w:ind w:left="100"/>
        <w:rPr>
          <w:rFonts w:ascii="Times New Roman"/>
          <w:sz w:val="20"/>
        </w:rPr>
      </w:pPr>
      <w:r>
        <w:rPr>
          <w:rFonts w:ascii="Times New Roman"/>
          <w:noProof/>
          <w:sz w:val="20"/>
        </w:rPr>
        <w:drawing>
          <wp:inline distT="0" distB="0" distL="0" distR="0" wp14:anchorId="06BB58DD" wp14:editId="5C4CD7EC">
            <wp:extent cx="2477369" cy="417575"/>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2477369" cy="417575"/>
                    </a:xfrm>
                    <a:prstGeom prst="rect">
                      <a:avLst/>
                    </a:prstGeom>
                  </pic:spPr>
                </pic:pic>
              </a:graphicData>
            </a:graphic>
          </wp:inline>
        </w:drawing>
      </w:r>
    </w:p>
    <w:p w14:paraId="4E4476D1" w14:textId="77777777" w:rsidR="008B002A" w:rsidRDefault="008B002A">
      <w:pPr>
        <w:pStyle w:val="BodyText"/>
        <w:rPr>
          <w:rFonts w:ascii="Times New Roman"/>
          <w:sz w:val="20"/>
        </w:rPr>
      </w:pPr>
    </w:p>
    <w:p w14:paraId="338F0199" w14:textId="77777777" w:rsidR="008B002A" w:rsidRDefault="008B002A">
      <w:pPr>
        <w:pStyle w:val="BodyText"/>
        <w:rPr>
          <w:rFonts w:ascii="Times New Roman"/>
          <w:sz w:val="20"/>
        </w:rPr>
      </w:pPr>
    </w:p>
    <w:p w14:paraId="103D23FA" w14:textId="77777777" w:rsidR="008B002A" w:rsidRDefault="008B002A">
      <w:pPr>
        <w:pStyle w:val="BodyText"/>
        <w:spacing w:before="2"/>
        <w:rPr>
          <w:rFonts w:ascii="Times New Roman"/>
          <w:sz w:val="21"/>
        </w:rPr>
      </w:pPr>
    </w:p>
    <w:p w14:paraId="1499D5AF" w14:textId="77777777" w:rsidR="008B002A" w:rsidRDefault="00274C18">
      <w:pPr>
        <w:spacing w:before="44"/>
        <w:ind w:left="220"/>
        <w:rPr>
          <w:sz w:val="28"/>
        </w:rPr>
      </w:pPr>
      <w:r>
        <w:rPr>
          <w:color w:val="017563"/>
          <w:w w:val="105"/>
          <w:sz w:val="28"/>
        </w:rPr>
        <w:t>SPACE ECONOMY LOW PRESSURE TRANSMITTER</w:t>
      </w:r>
    </w:p>
    <w:p w14:paraId="6CA76653" w14:textId="77777777" w:rsidR="008B002A" w:rsidRDefault="00274C18">
      <w:pPr>
        <w:spacing w:before="23"/>
        <w:ind w:left="220"/>
      </w:pPr>
      <w:r>
        <w:rPr>
          <w:color w:val="7D7D7D"/>
        </w:rPr>
        <w:t>ELP-X Series</w:t>
      </w:r>
    </w:p>
    <w:p w14:paraId="6D0D707E" w14:textId="77777777" w:rsidR="008B002A" w:rsidRDefault="008B002A">
      <w:pPr>
        <w:spacing w:before="2"/>
        <w:rPr>
          <w:sz w:val="24"/>
        </w:rPr>
      </w:pPr>
    </w:p>
    <w:p w14:paraId="37A172CE" w14:textId="77777777" w:rsidR="008B002A" w:rsidRDefault="00274C18">
      <w:pPr>
        <w:pStyle w:val="BodyText"/>
        <w:spacing w:before="1"/>
        <w:ind w:left="219" w:right="425"/>
      </w:pPr>
      <w:r>
        <w:rPr>
          <w:color w:val="585858"/>
        </w:rPr>
        <w:t>The Economy Low Pressure Transducer can be used to measure positive, negative or differential pressure in the ranges of 1”wc to 20”wc and 250 Pa to 5000 Pa. The highly accurate piezoresistive sensor is ideal for monitoring pressure of non-corrosive, non-io</w:t>
      </w:r>
      <w:r>
        <w:rPr>
          <w:color w:val="585858"/>
        </w:rPr>
        <w:t>nic working fluids such as clean dry air or other inert gases. It features field selectable output signal types for the most flexible application. Typical HVAC applications include monitoring of filter differential pressure or clean room pressure. The outp</w:t>
      </w:r>
      <w:r>
        <w:rPr>
          <w:color w:val="585858"/>
        </w:rPr>
        <w:t>ut signal is factory calibrated and temperature compensated for highest startup accuracy and trouble-free operation.</w:t>
      </w:r>
    </w:p>
    <w:p w14:paraId="47BE2B5E" w14:textId="77777777" w:rsidR="008B002A" w:rsidRDefault="00274C18">
      <w:pPr>
        <w:spacing w:before="153"/>
        <w:ind w:left="220"/>
      </w:pPr>
      <w:r>
        <w:rPr>
          <w:color w:val="017463"/>
        </w:rPr>
        <w:t>PRODUCT HIGHLIGHTS</w:t>
      </w:r>
    </w:p>
    <w:p w14:paraId="65928984" w14:textId="77777777" w:rsidR="008B002A" w:rsidRDefault="008B002A">
      <w:pPr>
        <w:spacing w:before="3"/>
        <w:rPr>
          <w:sz w:val="21"/>
        </w:rPr>
      </w:pPr>
    </w:p>
    <w:p w14:paraId="41B27B06" w14:textId="77777777" w:rsidR="008B002A" w:rsidRDefault="00274C18">
      <w:pPr>
        <w:pStyle w:val="ListParagraph"/>
        <w:numPr>
          <w:ilvl w:val="0"/>
          <w:numId w:val="1"/>
        </w:numPr>
        <w:tabs>
          <w:tab w:val="left" w:pos="820"/>
          <w:tab w:val="left" w:pos="821"/>
        </w:tabs>
        <w:spacing w:before="0"/>
      </w:pPr>
      <w:r>
        <w:rPr>
          <w:color w:val="585858"/>
        </w:rPr>
        <w:t>Multiple ranges</w:t>
      </w:r>
      <w:r>
        <w:rPr>
          <w:color w:val="585858"/>
          <w:spacing w:val="-3"/>
        </w:rPr>
        <w:t xml:space="preserve"> </w:t>
      </w:r>
      <w:r>
        <w:rPr>
          <w:color w:val="585858"/>
        </w:rPr>
        <w:t>available</w:t>
      </w:r>
    </w:p>
    <w:p w14:paraId="7726687F" w14:textId="77777777" w:rsidR="008B002A" w:rsidRDefault="00274C18">
      <w:pPr>
        <w:pStyle w:val="ListParagraph"/>
        <w:numPr>
          <w:ilvl w:val="0"/>
          <w:numId w:val="1"/>
        </w:numPr>
        <w:tabs>
          <w:tab w:val="left" w:pos="820"/>
          <w:tab w:val="left" w:pos="821"/>
        </w:tabs>
      </w:pPr>
      <w:r>
        <w:rPr>
          <w:color w:val="585858"/>
        </w:rPr>
        <w:t>Two jumper selectable ranges per</w:t>
      </w:r>
      <w:r>
        <w:rPr>
          <w:color w:val="585858"/>
          <w:spacing w:val="-3"/>
        </w:rPr>
        <w:t xml:space="preserve"> </w:t>
      </w:r>
      <w:r>
        <w:rPr>
          <w:color w:val="585858"/>
        </w:rPr>
        <w:t>model</w:t>
      </w:r>
    </w:p>
    <w:p w14:paraId="1783CFBE" w14:textId="77777777" w:rsidR="008B002A" w:rsidRDefault="00274C18">
      <w:pPr>
        <w:pStyle w:val="ListParagraph"/>
        <w:numPr>
          <w:ilvl w:val="0"/>
          <w:numId w:val="1"/>
        </w:numPr>
        <w:tabs>
          <w:tab w:val="left" w:pos="820"/>
          <w:tab w:val="left" w:pos="821"/>
        </w:tabs>
        <w:spacing w:before="20"/>
      </w:pPr>
      <w:r>
        <w:rPr>
          <w:color w:val="585858"/>
        </w:rPr>
        <w:t>Jumper selectable current or voltage</w:t>
      </w:r>
      <w:r>
        <w:rPr>
          <w:color w:val="585858"/>
          <w:spacing w:val="-6"/>
        </w:rPr>
        <w:t xml:space="preserve"> </w:t>
      </w:r>
      <w:r>
        <w:rPr>
          <w:color w:val="585858"/>
        </w:rPr>
        <w:t>output</w:t>
      </w:r>
    </w:p>
    <w:p w14:paraId="36C56C63" w14:textId="77777777" w:rsidR="008B002A" w:rsidRDefault="00274C18">
      <w:pPr>
        <w:pStyle w:val="ListParagraph"/>
        <w:numPr>
          <w:ilvl w:val="0"/>
          <w:numId w:val="1"/>
        </w:numPr>
        <w:tabs>
          <w:tab w:val="left" w:pos="820"/>
          <w:tab w:val="left" w:pos="821"/>
        </w:tabs>
      </w:pPr>
      <w:r>
        <w:rPr>
          <w:color w:val="585858"/>
        </w:rPr>
        <w:t>Polycarbon</w:t>
      </w:r>
      <w:r>
        <w:rPr>
          <w:color w:val="585858"/>
        </w:rPr>
        <w:t>ate enclosure with hinged and gasketed</w:t>
      </w:r>
      <w:r>
        <w:rPr>
          <w:color w:val="585858"/>
          <w:spacing w:val="-9"/>
        </w:rPr>
        <w:t xml:space="preserve"> </w:t>
      </w:r>
      <w:r>
        <w:rPr>
          <w:color w:val="585858"/>
        </w:rPr>
        <w:t>cover</w:t>
      </w:r>
    </w:p>
    <w:p w14:paraId="694DE462" w14:textId="77777777" w:rsidR="00274C18" w:rsidRDefault="00274C18">
      <w:pPr>
        <w:rPr>
          <w:color w:val="017463"/>
          <w:sz w:val="24"/>
        </w:rPr>
      </w:pPr>
    </w:p>
    <w:p w14:paraId="6C3F715E" w14:textId="77777777" w:rsidR="00274C18" w:rsidRPr="00E82C7C" w:rsidRDefault="00274C18" w:rsidP="00274C18">
      <w:pPr>
        <w:widowControl/>
        <w:spacing w:before="159" w:after="120" w:line="254" w:lineRule="exact"/>
        <w:rPr>
          <w:color w:val="017464"/>
        </w:rPr>
      </w:pPr>
      <w:r w:rsidRPr="00E82C7C">
        <w:rPr>
          <w:color w:val="017464"/>
        </w:rPr>
        <w:t>ENGINEERING SPEC’S</w:t>
      </w:r>
    </w:p>
    <w:p w14:paraId="58ED2752" w14:textId="77777777" w:rsidR="00274C18" w:rsidRPr="00E82C7C" w:rsidRDefault="00274C18" w:rsidP="00274C18">
      <w:pPr>
        <w:widowControl/>
        <w:numPr>
          <w:ilvl w:val="0"/>
          <w:numId w:val="2"/>
        </w:numPr>
        <w:autoSpaceDE/>
        <w:autoSpaceDN/>
        <w:spacing w:before="159" w:after="120" w:line="254" w:lineRule="exact"/>
        <w:rPr>
          <w:rFonts w:eastAsia="Times New Roman"/>
          <w:snapToGrid w:val="0"/>
          <w:color w:val="7F7F7F"/>
          <w:szCs w:val="18"/>
          <w:lang w:val="en-CA" w:eastAsia="en-CA"/>
        </w:rPr>
      </w:pPr>
      <w:r w:rsidRPr="00E82C7C">
        <w:rPr>
          <w:rFonts w:eastAsia="Times New Roman"/>
          <w:snapToGrid w:val="0"/>
          <w:color w:val="7F7F7F"/>
          <w:szCs w:val="18"/>
          <w:lang w:val="en-CA" w:eastAsia="en-CA"/>
        </w:rPr>
        <w:t>Shall be IP65 (NEMA 4X) with a UL94-V0 rated enclosure</w:t>
      </w:r>
    </w:p>
    <w:p w14:paraId="1D0A5E84" w14:textId="77777777" w:rsidR="00274C18" w:rsidRPr="00E82C7C" w:rsidRDefault="00274C18" w:rsidP="00274C18">
      <w:pPr>
        <w:widowControl/>
        <w:numPr>
          <w:ilvl w:val="0"/>
          <w:numId w:val="2"/>
        </w:numPr>
        <w:autoSpaceDE/>
        <w:autoSpaceDN/>
        <w:spacing w:before="159" w:after="120" w:line="254" w:lineRule="exact"/>
        <w:rPr>
          <w:rFonts w:eastAsia="Times New Roman"/>
          <w:snapToGrid w:val="0"/>
          <w:color w:val="7F7F7F"/>
          <w:szCs w:val="18"/>
          <w:lang w:val="en-CA" w:eastAsia="en-CA"/>
        </w:rPr>
      </w:pPr>
      <w:r w:rsidRPr="00E82C7C">
        <w:rPr>
          <w:rFonts w:eastAsia="Times New Roman"/>
          <w:snapToGrid w:val="0"/>
          <w:color w:val="7F7F7F"/>
          <w:szCs w:val="18"/>
          <w:lang w:val="en-CA" w:eastAsia="en-CA"/>
        </w:rPr>
        <w:t>External mounting tabs must be slotted &amp; tapered away from enclosure to ease field installation</w:t>
      </w:r>
    </w:p>
    <w:p w14:paraId="31D8ACBF" w14:textId="77777777" w:rsidR="00274C18" w:rsidRPr="00E82C7C" w:rsidRDefault="00274C18" w:rsidP="00274C18">
      <w:pPr>
        <w:widowControl/>
        <w:numPr>
          <w:ilvl w:val="0"/>
          <w:numId w:val="2"/>
        </w:numPr>
        <w:autoSpaceDE/>
        <w:autoSpaceDN/>
        <w:spacing w:before="159" w:after="120" w:line="254" w:lineRule="exact"/>
        <w:rPr>
          <w:rFonts w:eastAsia="Times New Roman"/>
          <w:snapToGrid w:val="0"/>
          <w:color w:val="7F7F7F"/>
          <w:szCs w:val="18"/>
          <w:lang w:val="en-CA" w:eastAsia="en-CA"/>
        </w:rPr>
      </w:pPr>
      <w:r w:rsidRPr="00E82C7C">
        <w:rPr>
          <w:rFonts w:eastAsia="Times New Roman"/>
          <w:snapToGrid w:val="0"/>
          <w:color w:val="7F7F7F"/>
          <w:szCs w:val="18"/>
          <w:lang w:val="en-CA" w:eastAsia="en-CA"/>
        </w:rPr>
        <w:t>Enclosure shall be complete with neoprene gasket for duct to enclosure seal</w:t>
      </w:r>
    </w:p>
    <w:p w14:paraId="6067D71A" w14:textId="77777777" w:rsidR="00274C18" w:rsidRPr="00E82C7C" w:rsidRDefault="00274C18" w:rsidP="00274C18">
      <w:pPr>
        <w:widowControl/>
        <w:numPr>
          <w:ilvl w:val="0"/>
          <w:numId w:val="2"/>
        </w:numPr>
        <w:autoSpaceDE/>
        <w:autoSpaceDN/>
        <w:spacing w:before="159" w:after="120" w:line="254" w:lineRule="exact"/>
        <w:rPr>
          <w:rFonts w:eastAsia="Times New Roman"/>
          <w:snapToGrid w:val="0"/>
          <w:color w:val="7F7F7F"/>
          <w:szCs w:val="18"/>
          <w:lang w:val="en-CA" w:eastAsia="en-CA"/>
        </w:rPr>
      </w:pPr>
      <w:r w:rsidRPr="00E82C7C">
        <w:rPr>
          <w:rFonts w:eastAsia="Times New Roman"/>
          <w:snapToGrid w:val="0"/>
          <w:color w:val="7F7F7F"/>
          <w:szCs w:val="18"/>
          <w:lang w:val="en-CA" w:eastAsia="en-CA"/>
        </w:rPr>
        <w:t>Enclosure shall be complete with threaded (1/2 NPT and/or M16) conduit connection</w:t>
      </w:r>
    </w:p>
    <w:p w14:paraId="0AB3F7BC" w14:textId="77777777" w:rsidR="00274C18" w:rsidRPr="00E82C7C" w:rsidRDefault="00274C18" w:rsidP="00274C18">
      <w:pPr>
        <w:widowControl/>
        <w:numPr>
          <w:ilvl w:val="0"/>
          <w:numId w:val="2"/>
        </w:numPr>
        <w:autoSpaceDE/>
        <w:autoSpaceDN/>
        <w:spacing w:before="159" w:after="120" w:line="254" w:lineRule="exact"/>
        <w:rPr>
          <w:rFonts w:eastAsia="Times New Roman"/>
          <w:snapToGrid w:val="0"/>
          <w:color w:val="808080"/>
          <w:szCs w:val="18"/>
          <w:lang w:val="en-CA" w:eastAsia="en-CA"/>
        </w:rPr>
      </w:pPr>
      <w:r w:rsidRPr="00E82C7C">
        <w:rPr>
          <w:rFonts w:eastAsia="Times New Roman"/>
          <w:snapToGrid w:val="0"/>
          <w:color w:val="808080"/>
          <w:szCs w:val="18"/>
          <w:lang w:val="en-CA" w:eastAsia="en-CA"/>
        </w:rPr>
        <w:t xml:space="preserve">Cover must be hinged and securely attached in the open position </w:t>
      </w:r>
    </w:p>
    <w:p w14:paraId="3533A15E" w14:textId="77777777" w:rsidR="00274C18" w:rsidRPr="00E82C7C" w:rsidRDefault="00274C18" w:rsidP="00274C18">
      <w:pPr>
        <w:widowControl/>
        <w:numPr>
          <w:ilvl w:val="0"/>
          <w:numId w:val="2"/>
        </w:numPr>
        <w:autoSpaceDE/>
        <w:autoSpaceDN/>
        <w:spacing w:before="159" w:after="120" w:line="254" w:lineRule="exact"/>
        <w:jc w:val="both"/>
        <w:rPr>
          <w:rFonts w:cs="Times New Roman"/>
          <w:color w:val="7F7F7F"/>
          <w:lang w:val="en-CA"/>
        </w:rPr>
      </w:pPr>
      <w:r>
        <w:rPr>
          <w:rFonts w:eastAsia="Times New Roman"/>
          <w:snapToGrid w:val="0"/>
          <w:color w:val="7F7F7F"/>
          <w:szCs w:val="18"/>
          <w:lang w:val="en-CA" w:eastAsia="en-CA"/>
        </w:rPr>
        <w:t>Operating</w:t>
      </w:r>
      <w:r w:rsidRPr="00E82C7C">
        <w:rPr>
          <w:rFonts w:eastAsia="Times New Roman"/>
          <w:snapToGrid w:val="0"/>
          <w:color w:val="7F7F7F"/>
          <w:szCs w:val="18"/>
          <w:lang w:val="en-CA" w:eastAsia="en-CA"/>
        </w:rPr>
        <w:t xml:space="preserve"> range must be 0 to 50°C (32 to 122°F), 10 to 90 %RH, non-condensing</w:t>
      </w:r>
    </w:p>
    <w:p w14:paraId="18C26439" w14:textId="77777777" w:rsidR="00274C18" w:rsidRPr="00E82C7C" w:rsidRDefault="00274C18" w:rsidP="00274C18">
      <w:pPr>
        <w:widowControl/>
        <w:numPr>
          <w:ilvl w:val="0"/>
          <w:numId w:val="2"/>
        </w:numPr>
        <w:autoSpaceDE/>
        <w:autoSpaceDN/>
        <w:spacing w:before="159" w:after="120" w:line="254" w:lineRule="exact"/>
        <w:jc w:val="both"/>
        <w:rPr>
          <w:rFonts w:cs="Times New Roman"/>
          <w:color w:val="7F7F7F"/>
          <w:lang w:val="en-CA"/>
        </w:rPr>
      </w:pPr>
      <w:r w:rsidRPr="00E82C7C">
        <w:rPr>
          <w:rFonts w:cs="Times New Roman"/>
          <w:color w:val="7F7F7F"/>
          <w:lang w:val="en-CA"/>
        </w:rPr>
        <w:t>Cover must contain security screw as extra protection from opening</w:t>
      </w:r>
    </w:p>
    <w:p w14:paraId="748BA6B6" w14:textId="77777777" w:rsidR="00274C18" w:rsidRPr="00E82C7C" w:rsidRDefault="00274C18" w:rsidP="00274C18">
      <w:pPr>
        <w:widowControl/>
        <w:numPr>
          <w:ilvl w:val="0"/>
          <w:numId w:val="2"/>
        </w:numPr>
        <w:autoSpaceDE/>
        <w:autoSpaceDN/>
        <w:spacing w:before="159" w:after="120" w:line="254" w:lineRule="exact"/>
        <w:jc w:val="both"/>
        <w:rPr>
          <w:rFonts w:cs="Times New Roman"/>
          <w:color w:val="7F7F7F"/>
          <w:lang w:val="en-CA"/>
        </w:rPr>
      </w:pPr>
      <w:r w:rsidRPr="00E82C7C">
        <w:rPr>
          <w:rFonts w:cs="Times New Roman"/>
          <w:color w:val="7F7F7F"/>
          <w:lang w:val="en-CA"/>
        </w:rPr>
        <w:t>Product shall be CE approved</w:t>
      </w:r>
    </w:p>
    <w:p w14:paraId="35F861D3" w14:textId="61F40417" w:rsidR="00274C18" w:rsidRDefault="00274C18">
      <w:pPr>
        <w:rPr>
          <w:color w:val="017463"/>
          <w:sz w:val="24"/>
        </w:rPr>
      </w:pPr>
      <w:r>
        <w:rPr>
          <w:color w:val="017463"/>
          <w:sz w:val="24"/>
        </w:rPr>
        <w:br w:type="page"/>
      </w:r>
    </w:p>
    <w:p w14:paraId="33C6A84A" w14:textId="77777777" w:rsidR="00274C18" w:rsidRDefault="00274C18">
      <w:pPr>
        <w:spacing w:before="181"/>
        <w:ind w:left="100"/>
        <w:rPr>
          <w:color w:val="017463"/>
          <w:sz w:val="24"/>
        </w:rPr>
      </w:pPr>
    </w:p>
    <w:p w14:paraId="28DBAA1F" w14:textId="77777777" w:rsidR="00274C18" w:rsidRDefault="00274C18">
      <w:pPr>
        <w:spacing w:before="181"/>
        <w:ind w:left="100"/>
        <w:rPr>
          <w:color w:val="017463"/>
          <w:sz w:val="24"/>
        </w:rPr>
      </w:pPr>
    </w:p>
    <w:p w14:paraId="204613DC" w14:textId="77777777" w:rsidR="00274C18" w:rsidRDefault="00274C18">
      <w:pPr>
        <w:spacing w:before="181"/>
        <w:ind w:left="100"/>
        <w:rPr>
          <w:color w:val="017463"/>
          <w:sz w:val="24"/>
        </w:rPr>
      </w:pPr>
    </w:p>
    <w:p w14:paraId="06937184" w14:textId="77777777" w:rsidR="00274C18" w:rsidRDefault="00274C18">
      <w:pPr>
        <w:spacing w:before="181"/>
        <w:ind w:left="100"/>
        <w:rPr>
          <w:color w:val="017463"/>
          <w:sz w:val="24"/>
        </w:rPr>
      </w:pPr>
    </w:p>
    <w:p w14:paraId="4EDBECED" w14:textId="617699A9" w:rsidR="008B002A" w:rsidRDefault="00274C18">
      <w:pPr>
        <w:spacing w:before="181"/>
        <w:ind w:left="100"/>
        <w:rPr>
          <w:sz w:val="24"/>
        </w:rPr>
      </w:pPr>
      <w:bookmarkStart w:id="0" w:name="_GoBack"/>
      <w:bookmarkEnd w:id="0"/>
      <w:r>
        <w:rPr>
          <w:color w:val="017463"/>
          <w:sz w:val="24"/>
        </w:rPr>
        <w:t>SPECIFICATIONS</w:t>
      </w:r>
    </w:p>
    <w:p w14:paraId="661D2D91" w14:textId="77777777" w:rsidR="008B002A" w:rsidRDefault="008B002A">
      <w:pPr>
        <w:spacing w:before="1" w:after="1"/>
        <w:rPr>
          <w:sz w:val="15"/>
        </w:rPr>
      </w:pPr>
    </w:p>
    <w:tbl>
      <w:tblPr>
        <w:tblW w:w="0" w:type="auto"/>
        <w:tblInd w:w="239" w:type="dxa"/>
        <w:tblBorders>
          <w:top w:val="single" w:sz="4" w:space="0" w:color="A4A4A4"/>
          <w:left w:val="single" w:sz="4" w:space="0" w:color="A4A4A4"/>
          <w:bottom w:val="single" w:sz="4" w:space="0" w:color="A4A4A4"/>
          <w:right w:val="single" w:sz="4" w:space="0" w:color="A4A4A4"/>
          <w:insideH w:val="single" w:sz="4" w:space="0" w:color="A4A4A4"/>
          <w:insideV w:val="single" w:sz="4" w:space="0" w:color="A4A4A4"/>
        </w:tblBorders>
        <w:tblLayout w:type="fixed"/>
        <w:tblCellMar>
          <w:left w:w="0" w:type="dxa"/>
          <w:right w:w="0" w:type="dxa"/>
        </w:tblCellMar>
        <w:tblLook w:val="01E0" w:firstRow="1" w:lastRow="1" w:firstColumn="1" w:lastColumn="1" w:noHBand="0" w:noVBand="0"/>
      </w:tblPr>
      <w:tblGrid>
        <w:gridCol w:w="4260"/>
        <w:gridCol w:w="6530"/>
      </w:tblGrid>
      <w:tr w:rsidR="008B002A" w14:paraId="11EC526A" w14:textId="77777777">
        <w:trPr>
          <w:trHeight w:val="265"/>
        </w:trPr>
        <w:tc>
          <w:tcPr>
            <w:tcW w:w="4260" w:type="dxa"/>
            <w:shd w:val="clear" w:color="auto" w:fill="575757"/>
          </w:tcPr>
          <w:p w14:paraId="0869FBFB" w14:textId="77777777" w:rsidR="008B002A" w:rsidRDefault="00274C18">
            <w:pPr>
              <w:pStyle w:val="TableParagraph"/>
              <w:spacing w:line="246" w:lineRule="exact"/>
              <w:ind w:left="112"/>
            </w:pPr>
            <w:r>
              <w:rPr>
                <w:color w:val="FFFFFF"/>
              </w:rPr>
              <w:t>DESCRIPTION</w:t>
            </w:r>
          </w:p>
        </w:tc>
        <w:tc>
          <w:tcPr>
            <w:tcW w:w="6530" w:type="dxa"/>
            <w:shd w:val="clear" w:color="auto" w:fill="575757"/>
          </w:tcPr>
          <w:p w14:paraId="64F479AA" w14:textId="77777777" w:rsidR="008B002A" w:rsidRDefault="00274C18">
            <w:pPr>
              <w:pStyle w:val="TableParagraph"/>
              <w:spacing w:line="246" w:lineRule="exact"/>
              <w:ind w:left="112"/>
            </w:pPr>
            <w:r>
              <w:rPr>
                <w:color w:val="FFFFFF"/>
              </w:rPr>
              <w:t>ENGINEERING SPEC</w:t>
            </w:r>
          </w:p>
        </w:tc>
      </w:tr>
      <w:tr w:rsidR="008B002A" w14:paraId="6F5F5805" w14:textId="77777777">
        <w:trPr>
          <w:trHeight w:val="554"/>
        </w:trPr>
        <w:tc>
          <w:tcPr>
            <w:tcW w:w="4260" w:type="dxa"/>
          </w:tcPr>
          <w:p w14:paraId="32227650" w14:textId="77777777" w:rsidR="008B002A" w:rsidRDefault="00274C18">
            <w:pPr>
              <w:pStyle w:val="TableParagraph"/>
              <w:spacing w:line="260" w:lineRule="exact"/>
              <w:ind w:left="112"/>
            </w:pPr>
            <w:r>
              <w:t>PRESSURE RANGES</w:t>
            </w:r>
          </w:p>
        </w:tc>
        <w:tc>
          <w:tcPr>
            <w:tcW w:w="6530" w:type="dxa"/>
          </w:tcPr>
          <w:p w14:paraId="6F21B1AD" w14:textId="77777777" w:rsidR="008B002A" w:rsidRDefault="00274C18">
            <w:pPr>
              <w:pStyle w:val="TableParagraph"/>
              <w:spacing w:before="1" w:line="276" w:lineRule="exact"/>
              <w:rPr>
                <w:rFonts w:ascii="Myriad Pro" w:hAnsi="Myriad Pro"/>
                <w:sz w:val="23"/>
              </w:rPr>
            </w:pPr>
            <w:r>
              <w:rPr>
                <w:rFonts w:ascii="Myriad Pro" w:hAnsi="Myriad Pro"/>
                <w:sz w:val="23"/>
              </w:rPr>
              <w:t>±1", ±2", ±5", ±10", ±20" WC, ±250 Pa, ±500 Pa, ±1250 Pa, ±2500,</w:t>
            </w:r>
          </w:p>
          <w:p w14:paraId="7AAA3926" w14:textId="77777777" w:rsidR="008B002A" w:rsidRDefault="00274C18">
            <w:pPr>
              <w:pStyle w:val="TableParagraph"/>
              <w:spacing w:line="256" w:lineRule="exact"/>
              <w:rPr>
                <w:rFonts w:ascii="Myriad Pro" w:hAnsi="Myriad Pro"/>
                <w:sz w:val="23"/>
              </w:rPr>
            </w:pPr>
            <w:r>
              <w:rPr>
                <w:rFonts w:ascii="Myriad Pro" w:hAnsi="Myriad Pro"/>
                <w:sz w:val="23"/>
              </w:rPr>
              <w:t>±5000 Pa</w:t>
            </w:r>
          </w:p>
        </w:tc>
      </w:tr>
      <w:tr w:rsidR="008B002A" w14:paraId="64D46FD8" w14:textId="77777777">
        <w:trPr>
          <w:trHeight w:val="268"/>
        </w:trPr>
        <w:tc>
          <w:tcPr>
            <w:tcW w:w="4260" w:type="dxa"/>
            <w:shd w:val="clear" w:color="auto" w:fill="E7E6E6"/>
          </w:tcPr>
          <w:p w14:paraId="37C0A357" w14:textId="77777777" w:rsidR="008B002A" w:rsidRDefault="00274C18">
            <w:pPr>
              <w:pStyle w:val="TableParagraph"/>
              <w:ind w:left="112"/>
            </w:pPr>
            <w:r>
              <w:t>ACCURACY</w:t>
            </w:r>
          </w:p>
        </w:tc>
        <w:tc>
          <w:tcPr>
            <w:tcW w:w="6530" w:type="dxa"/>
            <w:shd w:val="clear" w:color="auto" w:fill="E7E6E6"/>
          </w:tcPr>
          <w:p w14:paraId="74470D41" w14:textId="77777777" w:rsidR="008B002A" w:rsidRDefault="00274C18">
            <w:pPr>
              <w:pStyle w:val="TableParagraph"/>
            </w:pPr>
            <w:r>
              <w:t>±1% F.S.O.</w:t>
            </w:r>
          </w:p>
        </w:tc>
      </w:tr>
      <w:tr w:rsidR="008B002A" w14:paraId="2F3D869C" w14:textId="77777777">
        <w:trPr>
          <w:trHeight w:val="268"/>
        </w:trPr>
        <w:tc>
          <w:tcPr>
            <w:tcW w:w="4260" w:type="dxa"/>
          </w:tcPr>
          <w:p w14:paraId="44D3ADC6" w14:textId="77777777" w:rsidR="008B002A" w:rsidRDefault="00274C18">
            <w:pPr>
              <w:pStyle w:val="TableParagraph"/>
              <w:ind w:left="112"/>
            </w:pPr>
            <w:r>
              <w:t>MEASUREMENT TYPE</w:t>
            </w:r>
          </w:p>
        </w:tc>
        <w:tc>
          <w:tcPr>
            <w:tcW w:w="6530" w:type="dxa"/>
          </w:tcPr>
          <w:p w14:paraId="07BE6BE3" w14:textId="77777777" w:rsidR="008B002A" w:rsidRDefault="00274C18">
            <w:pPr>
              <w:pStyle w:val="TableParagraph"/>
            </w:pPr>
            <w:r>
              <w:t>Differential (two port)</w:t>
            </w:r>
          </w:p>
        </w:tc>
      </w:tr>
      <w:tr w:rsidR="008B002A" w14:paraId="45F42A1B" w14:textId="77777777">
        <w:trPr>
          <w:trHeight w:val="268"/>
        </w:trPr>
        <w:tc>
          <w:tcPr>
            <w:tcW w:w="4260" w:type="dxa"/>
            <w:shd w:val="clear" w:color="auto" w:fill="E7E6E6"/>
          </w:tcPr>
          <w:p w14:paraId="6661C96A" w14:textId="77777777" w:rsidR="008B002A" w:rsidRDefault="00274C18">
            <w:pPr>
              <w:pStyle w:val="TableParagraph"/>
              <w:ind w:left="112"/>
            </w:pPr>
            <w:r>
              <w:t>RESPONSE TIME</w:t>
            </w:r>
          </w:p>
        </w:tc>
        <w:tc>
          <w:tcPr>
            <w:tcW w:w="6530" w:type="dxa"/>
            <w:shd w:val="clear" w:color="auto" w:fill="E7E6E6"/>
          </w:tcPr>
          <w:p w14:paraId="5078D0EE" w14:textId="77777777" w:rsidR="008B002A" w:rsidRDefault="00274C18">
            <w:pPr>
              <w:pStyle w:val="TableParagraph"/>
            </w:pPr>
            <w:r>
              <w:t>250 ms</w:t>
            </w:r>
          </w:p>
        </w:tc>
      </w:tr>
      <w:tr w:rsidR="008B002A" w14:paraId="7B03F41B" w14:textId="77777777">
        <w:trPr>
          <w:trHeight w:val="268"/>
        </w:trPr>
        <w:tc>
          <w:tcPr>
            <w:tcW w:w="4260" w:type="dxa"/>
          </w:tcPr>
          <w:p w14:paraId="43001A03" w14:textId="77777777" w:rsidR="008B002A" w:rsidRDefault="00274C18">
            <w:pPr>
              <w:pStyle w:val="TableParagraph"/>
              <w:ind w:left="112"/>
            </w:pPr>
            <w:r>
              <w:t>STABILITY</w:t>
            </w:r>
          </w:p>
        </w:tc>
        <w:tc>
          <w:tcPr>
            <w:tcW w:w="6530" w:type="dxa"/>
          </w:tcPr>
          <w:p w14:paraId="75F2B483" w14:textId="77777777" w:rsidR="008B002A" w:rsidRDefault="00274C18">
            <w:pPr>
              <w:pStyle w:val="TableParagraph"/>
            </w:pPr>
            <w:r>
              <w:t>&lt;±1% F.S.O. per year</w:t>
            </w:r>
          </w:p>
        </w:tc>
      </w:tr>
      <w:tr w:rsidR="008B002A" w14:paraId="10084A7A" w14:textId="77777777">
        <w:trPr>
          <w:trHeight w:val="268"/>
        </w:trPr>
        <w:tc>
          <w:tcPr>
            <w:tcW w:w="4260" w:type="dxa"/>
            <w:shd w:val="clear" w:color="auto" w:fill="E7E6E6"/>
          </w:tcPr>
          <w:p w14:paraId="61B8AD03" w14:textId="77777777" w:rsidR="008B002A" w:rsidRDefault="00274C18">
            <w:pPr>
              <w:pStyle w:val="TableParagraph"/>
              <w:ind w:left="112"/>
            </w:pPr>
            <w:r>
              <w:t>THERMAL EFFECTS</w:t>
            </w:r>
          </w:p>
        </w:tc>
        <w:tc>
          <w:tcPr>
            <w:tcW w:w="6530" w:type="dxa"/>
            <w:shd w:val="clear" w:color="auto" w:fill="E7E6E6"/>
          </w:tcPr>
          <w:p w14:paraId="04D23A03" w14:textId="77777777" w:rsidR="008B002A" w:rsidRDefault="00274C18">
            <w:pPr>
              <w:pStyle w:val="TableParagraph"/>
            </w:pPr>
            <w:r>
              <w:t>&lt;±3% over compensated range</w:t>
            </w:r>
          </w:p>
        </w:tc>
      </w:tr>
      <w:tr w:rsidR="008B002A" w14:paraId="12497EE5" w14:textId="77777777">
        <w:trPr>
          <w:trHeight w:val="268"/>
        </w:trPr>
        <w:tc>
          <w:tcPr>
            <w:tcW w:w="4260" w:type="dxa"/>
          </w:tcPr>
          <w:p w14:paraId="291DE571" w14:textId="77777777" w:rsidR="008B002A" w:rsidRDefault="00274C18">
            <w:pPr>
              <w:pStyle w:val="TableParagraph"/>
              <w:ind w:left="112"/>
            </w:pPr>
            <w:r>
              <w:t>COMPENSATED RANGE</w:t>
            </w:r>
          </w:p>
        </w:tc>
        <w:tc>
          <w:tcPr>
            <w:tcW w:w="6530" w:type="dxa"/>
          </w:tcPr>
          <w:p w14:paraId="7AF7DF96" w14:textId="77777777" w:rsidR="008B002A" w:rsidRDefault="00274C18">
            <w:pPr>
              <w:pStyle w:val="TableParagraph"/>
            </w:pPr>
            <w:r>
              <w:t>-25 to 85°C (-13 to 185°F)</w:t>
            </w:r>
          </w:p>
        </w:tc>
      </w:tr>
      <w:tr w:rsidR="008B002A" w14:paraId="30912D37" w14:textId="77777777">
        <w:trPr>
          <w:trHeight w:val="268"/>
        </w:trPr>
        <w:tc>
          <w:tcPr>
            <w:tcW w:w="4260" w:type="dxa"/>
            <w:shd w:val="clear" w:color="auto" w:fill="E7E6E6"/>
          </w:tcPr>
          <w:p w14:paraId="2895E558" w14:textId="77777777" w:rsidR="008B002A" w:rsidRDefault="00274C18">
            <w:pPr>
              <w:pStyle w:val="TableParagraph"/>
              <w:ind w:left="112"/>
            </w:pPr>
            <w:r>
              <w:t>PROOF PRESSURE</w:t>
            </w:r>
          </w:p>
        </w:tc>
        <w:tc>
          <w:tcPr>
            <w:tcW w:w="6530" w:type="dxa"/>
            <w:shd w:val="clear" w:color="auto" w:fill="E7E6E6"/>
          </w:tcPr>
          <w:p w14:paraId="198C25C1" w14:textId="77777777" w:rsidR="008B002A" w:rsidRDefault="00274C18">
            <w:pPr>
              <w:pStyle w:val="TableParagraph"/>
            </w:pPr>
            <w:r>
              <w:t>100”W.C. (200” for 5”, 10” &amp; 20” models)</w:t>
            </w:r>
          </w:p>
        </w:tc>
      </w:tr>
      <w:tr w:rsidR="008B002A" w14:paraId="4A4D3401" w14:textId="77777777">
        <w:trPr>
          <w:trHeight w:val="268"/>
        </w:trPr>
        <w:tc>
          <w:tcPr>
            <w:tcW w:w="4260" w:type="dxa"/>
          </w:tcPr>
          <w:p w14:paraId="4C805120" w14:textId="77777777" w:rsidR="008B002A" w:rsidRDefault="00274C18">
            <w:pPr>
              <w:pStyle w:val="TableParagraph"/>
              <w:ind w:left="112"/>
            </w:pPr>
            <w:r>
              <w:t>BURST PRESSURE</w:t>
            </w:r>
          </w:p>
        </w:tc>
        <w:tc>
          <w:tcPr>
            <w:tcW w:w="6530" w:type="dxa"/>
          </w:tcPr>
          <w:p w14:paraId="71B510AA" w14:textId="77777777" w:rsidR="008B002A" w:rsidRDefault="00274C18">
            <w:pPr>
              <w:pStyle w:val="TableParagraph"/>
            </w:pPr>
            <w:r>
              <w:t>300” W.C. (500” for 20” model)</w:t>
            </w:r>
          </w:p>
        </w:tc>
      </w:tr>
      <w:tr w:rsidR="008B002A" w14:paraId="3F6EE5C7" w14:textId="77777777">
        <w:trPr>
          <w:trHeight w:val="270"/>
        </w:trPr>
        <w:tc>
          <w:tcPr>
            <w:tcW w:w="4260" w:type="dxa"/>
            <w:shd w:val="clear" w:color="auto" w:fill="E7E6E6"/>
          </w:tcPr>
          <w:p w14:paraId="0ED0FA16" w14:textId="77777777" w:rsidR="008B002A" w:rsidRDefault="00274C18">
            <w:pPr>
              <w:pStyle w:val="TableParagraph"/>
              <w:spacing w:line="251" w:lineRule="exact"/>
              <w:ind w:left="112"/>
            </w:pPr>
            <w:r>
              <w:t>OPERATING CONDITIONS</w:t>
            </w:r>
          </w:p>
        </w:tc>
        <w:tc>
          <w:tcPr>
            <w:tcW w:w="6530" w:type="dxa"/>
            <w:shd w:val="clear" w:color="auto" w:fill="E7E6E6"/>
          </w:tcPr>
          <w:p w14:paraId="0216CACE" w14:textId="77777777" w:rsidR="008B002A" w:rsidRDefault="00274C18">
            <w:pPr>
              <w:pStyle w:val="TableParagraph"/>
              <w:spacing w:before="1" w:line="249" w:lineRule="exact"/>
            </w:pPr>
            <w:r>
              <w:t>0 to 50°C (32 to 122°F), 10 to 90 %RH, non-condensing</w:t>
            </w:r>
          </w:p>
        </w:tc>
      </w:tr>
      <w:tr w:rsidR="008B002A" w14:paraId="63C4321F" w14:textId="77777777">
        <w:trPr>
          <w:trHeight w:val="268"/>
        </w:trPr>
        <w:tc>
          <w:tcPr>
            <w:tcW w:w="4260" w:type="dxa"/>
          </w:tcPr>
          <w:p w14:paraId="1C71CBD4" w14:textId="77777777" w:rsidR="008B002A" w:rsidRDefault="00274C18">
            <w:pPr>
              <w:pStyle w:val="TableParagraph"/>
              <w:ind w:left="112"/>
            </w:pPr>
            <w:r>
              <w:t>POWER SUPPLY</w:t>
            </w:r>
          </w:p>
        </w:tc>
        <w:tc>
          <w:tcPr>
            <w:tcW w:w="6530" w:type="dxa"/>
          </w:tcPr>
          <w:p w14:paraId="54A547E6" w14:textId="77777777" w:rsidR="008B002A" w:rsidRDefault="00274C18">
            <w:pPr>
              <w:pStyle w:val="TableParagraph"/>
            </w:pPr>
            <w:r>
              <w:t>20-28 Vac/dc (non-isolated half-wave rectified)</w:t>
            </w:r>
          </w:p>
        </w:tc>
      </w:tr>
      <w:tr w:rsidR="008B002A" w14:paraId="5EE28C73" w14:textId="77777777">
        <w:trPr>
          <w:trHeight w:val="268"/>
        </w:trPr>
        <w:tc>
          <w:tcPr>
            <w:tcW w:w="4260" w:type="dxa"/>
            <w:shd w:val="clear" w:color="auto" w:fill="E7E6E6"/>
          </w:tcPr>
          <w:p w14:paraId="78C3BADB" w14:textId="77777777" w:rsidR="008B002A" w:rsidRDefault="00274C18">
            <w:pPr>
              <w:pStyle w:val="TableParagraph"/>
              <w:ind w:left="112"/>
            </w:pPr>
            <w:r>
              <w:t>SUPPLY CURRENT</w:t>
            </w:r>
          </w:p>
        </w:tc>
        <w:tc>
          <w:tcPr>
            <w:tcW w:w="6530" w:type="dxa"/>
            <w:shd w:val="clear" w:color="auto" w:fill="E7E6E6"/>
          </w:tcPr>
          <w:p w14:paraId="07E45D78" w14:textId="77777777" w:rsidR="008B002A" w:rsidRDefault="00274C18">
            <w:pPr>
              <w:pStyle w:val="TableParagraph"/>
            </w:pPr>
            <w:r>
              <w:t>&lt;4 mA for voltage output, 20 mA max for current output</w:t>
            </w:r>
          </w:p>
        </w:tc>
      </w:tr>
      <w:tr w:rsidR="008B002A" w14:paraId="6E52DB1A" w14:textId="77777777">
        <w:trPr>
          <w:trHeight w:val="268"/>
        </w:trPr>
        <w:tc>
          <w:tcPr>
            <w:tcW w:w="4260" w:type="dxa"/>
          </w:tcPr>
          <w:p w14:paraId="3432F909" w14:textId="77777777" w:rsidR="008B002A" w:rsidRDefault="00274C18">
            <w:pPr>
              <w:pStyle w:val="TableParagraph"/>
              <w:ind w:left="105"/>
            </w:pPr>
            <w:r>
              <w:t>PROTECTION CIRCUITRY</w:t>
            </w:r>
          </w:p>
        </w:tc>
        <w:tc>
          <w:tcPr>
            <w:tcW w:w="6530" w:type="dxa"/>
          </w:tcPr>
          <w:p w14:paraId="22889F45" w14:textId="77777777" w:rsidR="008B002A" w:rsidRDefault="00274C18">
            <w:pPr>
              <w:pStyle w:val="TableParagraph"/>
            </w:pPr>
            <w:r>
              <w:t>Reverse voltage protected and output limited</w:t>
            </w:r>
          </w:p>
        </w:tc>
      </w:tr>
      <w:tr w:rsidR="008B002A" w14:paraId="70E86BF5" w14:textId="77777777">
        <w:trPr>
          <w:trHeight w:val="268"/>
        </w:trPr>
        <w:tc>
          <w:tcPr>
            <w:tcW w:w="4260" w:type="dxa"/>
            <w:shd w:val="clear" w:color="auto" w:fill="E7E6E6"/>
          </w:tcPr>
          <w:p w14:paraId="7BAC67C2" w14:textId="77777777" w:rsidR="008B002A" w:rsidRDefault="00274C18">
            <w:pPr>
              <w:pStyle w:val="TableParagraph"/>
              <w:ind w:left="112"/>
            </w:pPr>
            <w:r>
              <w:t>OUTPUT SIGNAL</w:t>
            </w:r>
          </w:p>
        </w:tc>
        <w:tc>
          <w:tcPr>
            <w:tcW w:w="6530" w:type="dxa"/>
            <w:shd w:val="clear" w:color="auto" w:fill="E7E6E6"/>
          </w:tcPr>
          <w:p w14:paraId="20156C4C" w14:textId="77777777" w:rsidR="008B002A" w:rsidRDefault="00274C18">
            <w:pPr>
              <w:pStyle w:val="TableParagraph"/>
            </w:pPr>
            <w:r>
              <w:t>4-20 mA (2-wire) or 0-10 Vdc (3-wire), field selectable</w:t>
            </w:r>
          </w:p>
        </w:tc>
      </w:tr>
      <w:tr w:rsidR="008B002A" w14:paraId="3A522019" w14:textId="77777777">
        <w:trPr>
          <w:trHeight w:val="537"/>
        </w:trPr>
        <w:tc>
          <w:tcPr>
            <w:tcW w:w="4260" w:type="dxa"/>
          </w:tcPr>
          <w:p w14:paraId="1F8299BB" w14:textId="77777777" w:rsidR="008B002A" w:rsidRDefault="00274C18">
            <w:pPr>
              <w:pStyle w:val="TableParagraph"/>
              <w:spacing w:line="260" w:lineRule="exact"/>
              <w:ind w:left="112"/>
            </w:pPr>
            <w:r>
              <w:t>OUTPUT DRIVE CAPABILITIES</w:t>
            </w:r>
          </w:p>
        </w:tc>
        <w:tc>
          <w:tcPr>
            <w:tcW w:w="6530" w:type="dxa"/>
          </w:tcPr>
          <w:p w14:paraId="70505AFF" w14:textId="77777777" w:rsidR="008B002A" w:rsidRDefault="00274C18">
            <w:pPr>
              <w:pStyle w:val="TableParagraph"/>
              <w:spacing w:line="268" w:lineRule="exact"/>
            </w:pPr>
            <w:r>
              <w:t>Current: 400Ω max @ 24 Vdc</w:t>
            </w:r>
          </w:p>
          <w:p w14:paraId="55BFCE17" w14:textId="77777777" w:rsidR="008B002A" w:rsidRDefault="00274C18">
            <w:pPr>
              <w:pStyle w:val="TableParagraph"/>
              <w:spacing w:line="249" w:lineRule="exact"/>
            </w:pPr>
            <w:r>
              <w:t>Voltage: 10KΩ min</w:t>
            </w:r>
          </w:p>
        </w:tc>
      </w:tr>
      <w:tr w:rsidR="008B002A" w14:paraId="4F5C30F9" w14:textId="77777777">
        <w:trPr>
          <w:trHeight w:val="268"/>
        </w:trPr>
        <w:tc>
          <w:tcPr>
            <w:tcW w:w="4260" w:type="dxa"/>
            <w:shd w:val="clear" w:color="auto" w:fill="E7E6E6"/>
          </w:tcPr>
          <w:p w14:paraId="7BA62D74" w14:textId="77777777" w:rsidR="008B002A" w:rsidRDefault="00274C18">
            <w:pPr>
              <w:pStyle w:val="TableParagraph"/>
              <w:ind w:left="112"/>
            </w:pPr>
            <w:r>
              <w:t>ZERO ADJUSTMENTS</w:t>
            </w:r>
          </w:p>
        </w:tc>
        <w:tc>
          <w:tcPr>
            <w:tcW w:w="6530" w:type="dxa"/>
            <w:shd w:val="clear" w:color="auto" w:fill="E7E6E6"/>
          </w:tcPr>
          <w:p w14:paraId="312ABB32" w14:textId="77777777" w:rsidR="008B002A" w:rsidRDefault="00274C18">
            <w:pPr>
              <w:pStyle w:val="TableParagraph"/>
            </w:pPr>
            <w:r>
              <w:t>Push-button auto-zero</w:t>
            </w:r>
          </w:p>
        </w:tc>
      </w:tr>
      <w:tr w:rsidR="008B002A" w14:paraId="42A24B02" w14:textId="77777777">
        <w:trPr>
          <w:trHeight w:val="268"/>
        </w:trPr>
        <w:tc>
          <w:tcPr>
            <w:tcW w:w="4260" w:type="dxa"/>
          </w:tcPr>
          <w:p w14:paraId="1ECFA90F" w14:textId="77777777" w:rsidR="008B002A" w:rsidRDefault="00274C18">
            <w:pPr>
              <w:pStyle w:val="TableParagraph"/>
              <w:ind w:left="112"/>
            </w:pPr>
            <w:r>
              <w:t>WIRING CONNECTIONS</w:t>
            </w:r>
          </w:p>
        </w:tc>
        <w:tc>
          <w:tcPr>
            <w:tcW w:w="6530" w:type="dxa"/>
          </w:tcPr>
          <w:p w14:paraId="1F956DCE" w14:textId="77777777" w:rsidR="008B002A" w:rsidRDefault="00274C18">
            <w:pPr>
              <w:pStyle w:val="TableParagraph"/>
            </w:pPr>
            <w:r>
              <w:t>Screw terminal block (14 to 22 AWG)</w:t>
            </w:r>
          </w:p>
        </w:tc>
      </w:tr>
      <w:tr w:rsidR="008B002A" w14:paraId="3B3719EF" w14:textId="77777777">
        <w:trPr>
          <w:trHeight w:val="270"/>
        </w:trPr>
        <w:tc>
          <w:tcPr>
            <w:tcW w:w="4260" w:type="dxa"/>
            <w:shd w:val="clear" w:color="auto" w:fill="E7E6E6"/>
          </w:tcPr>
          <w:p w14:paraId="67245707" w14:textId="77777777" w:rsidR="008B002A" w:rsidRDefault="00274C18">
            <w:pPr>
              <w:pStyle w:val="TableParagraph"/>
              <w:spacing w:line="251" w:lineRule="exact"/>
              <w:ind w:left="112"/>
            </w:pPr>
            <w:r>
              <w:t>PRESSURE CONNECTION</w:t>
            </w:r>
          </w:p>
        </w:tc>
        <w:tc>
          <w:tcPr>
            <w:tcW w:w="6530" w:type="dxa"/>
            <w:shd w:val="clear" w:color="auto" w:fill="E7E6E6"/>
          </w:tcPr>
          <w:p w14:paraId="782B966F" w14:textId="77777777" w:rsidR="008B002A" w:rsidRDefault="00274C18">
            <w:pPr>
              <w:pStyle w:val="TableParagraph"/>
              <w:spacing w:before="1" w:line="249" w:lineRule="exact"/>
            </w:pPr>
            <w:r>
              <w:t>Barbed ports for 5 mm (0.170” ID) flexible tubing</w:t>
            </w:r>
          </w:p>
        </w:tc>
      </w:tr>
      <w:tr w:rsidR="008B002A" w14:paraId="7EFA2E48" w14:textId="77777777">
        <w:trPr>
          <w:trHeight w:val="268"/>
        </w:trPr>
        <w:tc>
          <w:tcPr>
            <w:tcW w:w="4260" w:type="dxa"/>
          </w:tcPr>
          <w:p w14:paraId="4BEAB82C" w14:textId="77777777" w:rsidR="008B002A" w:rsidRDefault="00274C18">
            <w:pPr>
              <w:pStyle w:val="TableParagraph"/>
              <w:ind w:left="112"/>
            </w:pPr>
            <w:r>
              <w:t>CONDUIT CONNECTION</w:t>
            </w:r>
          </w:p>
        </w:tc>
        <w:tc>
          <w:tcPr>
            <w:tcW w:w="6530" w:type="dxa"/>
          </w:tcPr>
          <w:p w14:paraId="06A83B5E" w14:textId="77777777" w:rsidR="008B002A" w:rsidRDefault="00274C18">
            <w:pPr>
              <w:pStyle w:val="TableParagraph"/>
            </w:pPr>
            <w:r>
              <w:t>½” NPT conduit or cable gland</w:t>
            </w:r>
          </w:p>
        </w:tc>
      </w:tr>
      <w:tr w:rsidR="008B002A" w14:paraId="48B0D067" w14:textId="77777777">
        <w:trPr>
          <w:trHeight w:val="537"/>
        </w:trPr>
        <w:tc>
          <w:tcPr>
            <w:tcW w:w="4260" w:type="dxa"/>
            <w:shd w:val="clear" w:color="auto" w:fill="E7E6E6"/>
          </w:tcPr>
          <w:p w14:paraId="5ECE75A4" w14:textId="77777777" w:rsidR="008B002A" w:rsidRDefault="00274C18">
            <w:pPr>
              <w:pStyle w:val="TableParagraph"/>
              <w:spacing w:line="258" w:lineRule="exact"/>
              <w:ind w:left="112"/>
            </w:pPr>
            <w:r>
              <w:t>ENCLOSURE</w:t>
            </w:r>
          </w:p>
        </w:tc>
        <w:tc>
          <w:tcPr>
            <w:tcW w:w="6530" w:type="dxa"/>
            <w:shd w:val="clear" w:color="auto" w:fill="E7E6E6"/>
          </w:tcPr>
          <w:p w14:paraId="31840D97" w14:textId="77777777" w:rsidR="008B002A" w:rsidRDefault="00274C18">
            <w:pPr>
              <w:pStyle w:val="TableParagraph"/>
              <w:spacing w:line="268" w:lineRule="exact"/>
            </w:pPr>
            <w:r>
              <w:t>Polycarbonate UL94-V0, IP65</w:t>
            </w:r>
          </w:p>
          <w:p w14:paraId="320A1ABF" w14:textId="77777777" w:rsidR="008B002A" w:rsidRDefault="00274C18">
            <w:pPr>
              <w:pStyle w:val="TableParagraph"/>
              <w:spacing w:line="249" w:lineRule="exact"/>
            </w:pPr>
            <w:r>
              <w:t>F style includes thread adapter (1/2” NPT to M16) and cable gland fitting</w:t>
            </w:r>
          </w:p>
        </w:tc>
      </w:tr>
      <w:tr w:rsidR="008B002A" w14:paraId="757CFB24" w14:textId="77777777">
        <w:trPr>
          <w:trHeight w:val="268"/>
        </w:trPr>
        <w:tc>
          <w:tcPr>
            <w:tcW w:w="4260" w:type="dxa"/>
          </w:tcPr>
          <w:p w14:paraId="4237D00A" w14:textId="77777777" w:rsidR="008B002A" w:rsidRDefault="00274C18">
            <w:pPr>
              <w:pStyle w:val="TableParagraph"/>
              <w:ind w:left="112"/>
            </w:pPr>
            <w:r>
              <w:t>APPROVALS</w:t>
            </w:r>
          </w:p>
        </w:tc>
        <w:tc>
          <w:tcPr>
            <w:tcW w:w="6530" w:type="dxa"/>
          </w:tcPr>
          <w:p w14:paraId="7234FA8E" w14:textId="77777777" w:rsidR="008B002A" w:rsidRDefault="00274C18">
            <w:pPr>
              <w:pStyle w:val="TableParagraph"/>
            </w:pPr>
            <w:r>
              <w:t>CE, RoHS</w:t>
            </w:r>
          </w:p>
        </w:tc>
      </w:tr>
      <w:tr w:rsidR="008B002A" w14:paraId="2EE61D44" w14:textId="77777777">
        <w:trPr>
          <w:trHeight w:val="268"/>
        </w:trPr>
        <w:tc>
          <w:tcPr>
            <w:tcW w:w="4260" w:type="dxa"/>
            <w:shd w:val="clear" w:color="auto" w:fill="E7E6E6"/>
          </w:tcPr>
          <w:p w14:paraId="56BB8119" w14:textId="77777777" w:rsidR="008B002A" w:rsidRDefault="00274C18">
            <w:pPr>
              <w:pStyle w:val="TableParagraph"/>
              <w:ind w:left="112"/>
            </w:pPr>
            <w:r>
              <w:t>COUNTRY OF ORIGIN</w:t>
            </w:r>
          </w:p>
        </w:tc>
        <w:tc>
          <w:tcPr>
            <w:tcW w:w="6530" w:type="dxa"/>
            <w:shd w:val="clear" w:color="auto" w:fill="E7E6E6"/>
          </w:tcPr>
          <w:p w14:paraId="72548102" w14:textId="77777777" w:rsidR="008B002A" w:rsidRDefault="00274C18">
            <w:pPr>
              <w:pStyle w:val="TableParagraph"/>
            </w:pPr>
            <w:r>
              <w:t>Canada</w:t>
            </w:r>
          </w:p>
        </w:tc>
      </w:tr>
    </w:tbl>
    <w:p w14:paraId="4CFD9723" w14:textId="77777777" w:rsidR="008B002A" w:rsidRDefault="008B002A">
      <w:pPr>
        <w:spacing w:before="4"/>
        <w:rPr>
          <w:sz w:val="25"/>
        </w:rPr>
      </w:pPr>
    </w:p>
    <w:p w14:paraId="379C06F6" w14:textId="77777777" w:rsidR="008B002A" w:rsidRDefault="008B002A">
      <w:pPr>
        <w:rPr>
          <w:sz w:val="25"/>
        </w:rPr>
        <w:sectPr w:rsidR="008B002A">
          <w:type w:val="continuous"/>
          <w:pgSz w:w="12240" w:h="15840"/>
          <w:pgMar w:top="20" w:right="340" w:bottom="0" w:left="620" w:header="720" w:footer="720" w:gutter="0"/>
          <w:cols w:space="720"/>
        </w:sectPr>
      </w:pPr>
    </w:p>
    <w:p w14:paraId="77C3DEC2" w14:textId="77777777" w:rsidR="008B002A" w:rsidRDefault="00274C18">
      <w:pPr>
        <w:spacing w:before="69" w:line="195" w:lineRule="exact"/>
        <w:jc w:val="right"/>
        <w:rPr>
          <w:b/>
          <w:sz w:val="16"/>
        </w:rPr>
      </w:pPr>
      <w:r>
        <w:pict w14:anchorId="0B045713">
          <v:group id="_x0000_s1029" style="position:absolute;left:0;text-align:left;margin-left:1.5pt;margin-top:741.2pt;width:609pt;height:39.5pt;z-index:-251871232;mso-position-horizontal-relative:page;mso-position-vertical-relative:page" coordorigin="30,14824" coordsize="12180,790">
            <v:shape id="_x0000_s1031" style="position:absolute;left:30;top:14823;width:12180;height:790" coordorigin="30,14824" coordsize="12180,790" path="m12210,14824r-6370,l5830,14824r-5800,l30,15614r5800,l5840,15614r6370,l12210,14824e" fillcolor="#007564" stroked="f">
              <v:path arrowok="t"/>
            </v:shape>
            <v:line id="_x0000_s1030" style="position:absolute" from="5860,14894" to="5860,15504" strokecolor="white" strokeweight=".5pt"/>
            <w10:wrap anchorx="page" anchory="page"/>
          </v:group>
        </w:pict>
      </w:r>
      <w:r>
        <w:rPr>
          <w:noProof/>
        </w:rPr>
        <w:drawing>
          <wp:anchor distT="0" distB="0" distL="0" distR="0" simplePos="0" relativeHeight="251446272" behindDoc="1" locked="0" layoutInCell="1" allowOverlap="1" wp14:anchorId="408D1B51" wp14:editId="005DBABC">
            <wp:simplePos x="0" y="0"/>
            <wp:positionH relativeFrom="page">
              <wp:posOffset>4840154</wp:posOffset>
            </wp:positionH>
            <wp:positionV relativeFrom="page">
              <wp:posOffset>16510</wp:posOffset>
            </wp:positionV>
            <wp:extent cx="2882202" cy="2169041"/>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6" cstate="print"/>
                    <a:stretch>
                      <a:fillRect/>
                    </a:stretch>
                  </pic:blipFill>
                  <pic:spPr>
                    <a:xfrm>
                      <a:off x="0" y="0"/>
                      <a:ext cx="2882202" cy="2169041"/>
                    </a:xfrm>
                    <a:prstGeom prst="rect">
                      <a:avLst/>
                    </a:prstGeom>
                  </pic:spPr>
                </pic:pic>
              </a:graphicData>
            </a:graphic>
          </wp:anchor>
        </w:drawing>
      </w:r>
      <w:r>
        <w:pict w14:anchorId="26D17CA4">
          <v:group id="_x0000_s1026" style="position:absolute;left:0;text-align:left;margin-left:-.75pt;margin-top:87pt;width:242.75pt;height:5.5pt;z-index:-251869184;mso-position-horizontal-relative:page;mso-position-vertical-relative:page" coordorigin="-15,1740" coordsize="4855,110">
            <v:line id="_x0000_s1028" style="position:absolute" from="0,1780" to="4800,1790" strokecolor="#007564" strokeweight="1.5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4730;top:1740;width:110;height:110">
              <v:imagedata r:id="rId7" o:title=""/>
            </v:shape>
            <w10:wrap anchorx="page" anchory="page"/>
          </v:group>
        </w:pict>
      </w:r>
      <w:r>
        <w:rPr>
          <w:b/>
          <w:color w:val="FFFFFF"/>
          <w:sz w:val="16"/>
        </w:rPr>
        <w:t>Greystone Energy Systems,</w:t>
      </w:r>
      <w:r>
        <w:rPr>
          <w:b/>
          <w:color w:val="FFFFFF"/>
          <w:spacing w:val="-12"/>
          <w:sz w:val="16"/>
        </w:rPr>
        <w:t xml:space="preserve"> </w:t>
      </w:r>
      <w:r>
        <w:rPr>
          <w:b/>
          <w:color w:val="FFFFFF"/>
          <w:sz w:val="16"/>
        </w:rPr>
        <w:t>Inc.</w:t>
      </w:r>
    </w:p>
    <w:p w14:paraId="3045BF0D" w14:textId="77777777" w:rsidR="008B002A" w:rsidRDefault="00274C18">
      <w:pPr>
        <w:ind w:left="3632" w:firstLine="467"/>
        <w:jc w:val="right"/>
        <w:rPr>
          <w:sz w:val="16"/>
        </w:rPr>
      </w:pPr>
      <w:r>
        <w:rPr>
          <w:color w:val="FFFFFF"/>
          <w:sz w:val="16"/>
        </w:rPr>
        <w:t>150 English</w:t>
      </w:r>
      <w:r>
        <w:rPr>
          <w:color w:val="FFFFFF"/>
          <w:spacing w:val="1"/>
          <w:sz w:val="16"/>
        </w:rPr>
        <w:t xml:space="preserve"> </w:t>
      </w:r>
      <w:r>
        <w:rPr>
          <w:color w:val="FFFFFF"/>
          <w:spacing w:val="-6"/>
          <w:sz w:val="16"/>
        </w:rPr>
        <w:t>Dr.</w:t>
      </w:r>
      <w:r>
        <w:rPr>
          <w:color w:val="FFFFFF"/>
          <w:sz w:val="16"/>
        </w:rPr>
        <w:t xml:space="preserve"> </w:t>
      </w:r>
      <w:r>
        <w:rPr>
          <w:color w:val="FFFFFF"/>
          <w:sz w:val="16"/>
        </w:rPr>
        <w:t>Moncton, NB E1E</w:t>
      </w:r>
      <w:r>
        <w:rPr>
          <w:color w:val="FFFFFF"/>
          <w:spacing w:val="-2"/>
          <w:sz w:val="16"/>
        </w:rPr>
        <w:t xml:space="preserve"> </w:t>
      </w:r>
      <w:r>
        <w:rPr>
          <w:color w:val="FFFFFF"/>
          <w:spacing w:val="-5"/>
          <w:sz w:val="16"/>
        </w:rPr>
        <w:t>4G7</w:t>
      </w:r>
    </w:p>
    <w:p w14:paraId="7EBF11E3" w14:textId="77777777" w:rsidR="008B002A" w:rsidRDefault="00274C18">
      <w:pPr>
        <w:spacing w:before="71"/>
        <w:ind w:left="253"/>
        <w:rPr>
          <w:sz w:val="16"/>
        </w:rPr>
      </w:pPr>
      <w:r>
        <w:br w:type="column"/>
      </w:r>
      <w:r>
        <w:rPr>
          <w:color w:val="FFFFFF"/>
          <w:sz w:val="16"/>
        </w:rPr>
        <w:t>+1 506 853 3057</w:t>
      </w:r>
    </w:p>
    <w:p w14:paraId="031E2C34" w14:textId="77777777" w:rsidR="008B002A" w:rsidRDefault="00274C18">
      <w:pPr>
        <w:tabs>
          <w:tab w:val="left" w:pos="5245"/>
        </w:tabs>
        <w:spacing w:before="2" w:line="219" w:lineRule="exact"/>
        <w:ind w:left="253"/>
        <w:rPr>
          <w:b/>
          <w:sz w:val="18"/>
        </w:rPr>
      </w:pPr>
      <w:hyperlink r:id="rId8">
        <w:r>
          <w:rPr>
            <w:color w:val="FFFFFF"/>
            <w:sz w:val="16"/>
            <w:u w:val="single" w:color="FFFFFF"/>
          </w:rPr>
          <w:t>mail@greystoneenergy.com</w:t>
        </w:r>
      </w:hyperlink>
      <w:r>
        <w:rPr>
          <w:color w:val="FFFFFF"/>
          <w:sz w:val="16"/>
        </w:rPr>
        <w:tab/>
      </w:r>
      <w:r>
        <w:rPr>
          <w:color w:val="FFFFFF"/>
          <w:sz w:val="18"/>
        </w:rPr>
        <w:t xml:space="preserve">Page </w:t>
      </w:r>
      <w:r>
        <w:rPr>
          <w:b/>
          <w:color w:val="FFFFFF"/>
          <w:sz w:val="18"/>
        </w:rPr>
        <w:t xml:space="preserve">1 </w:t>
      </w:r>
      <w:r>
        <w:rPr>
          <w:color w:val="FFFFFF"/>
          <w:sz w:val="18"/>
        </w:rPr>
        <w:t>of</w:t>
      </w:r>
      <w:r>
        <w:rPr>
          <w:color w:val="FFFFFF"/>
          <w:spacing w:val="-1"/>
          <w:sz w:val="18"/>
        </w:rPr>
        <w:t xml:space="preserve"> </w:t>
      </w:r>
      <w:r>
        <w:rPr>
          <w:b/>
          <w:color w:val="FFFFFF"/>
          <w:sz w:val="18"/>
        </w:rPr>
        <w:t>1</w:t>
      </w:r>
    </w:p>
    <w:p w14:paraId="37926862" w14:textId="77777777" w:rsidR="008B002A" w:rsidRDefault="00274C18">
      <w:pPr>
        <w:spacing w:line="195" w:lineRule="exact"/>
        <w:ind w:left="253"/>
        <w:rPr>
          <w:sz w:val="16"/>
        </w:rPr>
      </w:pPr>
      <w:r>
        <w:rPr>
          <w:color w:val="FFFFFF"/>
          <w:sz w:val="16"/>
        </w:rPr>
        <w:t>ES-ELPXXXX</w:t>
      </w:r>
    </w:p>
    <w:sectPr w:rsidR="008B002A">
      <w:type w:val="continuous"/>
      <w:pgSz w:w="12240" w:h="15840"/>
      <w:pgMar w:top="20" w:right="340" w:bottom="0" w:left="620" w:header="720" w:footer="720" w:gutter="0"/>
      <w:cols w:num="2" w:space="720" w:equalWidth="0">
        <w:col w:w="5071" w:space="40"/>
        <w:col w:w="6169"/>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yriad Pro">
    <w:altName w:val="Segoe UI"/>
    <w:charset w:val="00"/>
    <w:family w:val="swiss"/>
    <w:pitch w:val="variable"/>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ABD1360"/>
    <w:multiLevelType w:val="hybridMultilevel"/>
    <w:tmpl w:val="09E28A1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593764A6"/>
    <w:multiLevelType w:val="hybridMultilevel"/>
    <w:tmpl w:val="EB1C4FA6"/>
    <w:lvl w:ilvl="0" w:tplc="E8FEFBF0">
      <w:numFmt w:val="bullet"/>
      <w:lvlText w:val=""/>
      <w:lvlJc w:val="left"/>
      <w:pPr>
        <w:ind w:left="820" w:hanging="361"/>
      </w:pPr>
      <w:rPr>
        <w:rFonts w:ascii="Symbol" w:eastAsia="Symbol" w:hAnsi="Symbol" w:cs="Symbol" w:hint="default"/>
        <w:color w:val="585858"/>
        <w:w w:val="100"/>
        <w:sz w:val="22"/>
        <w:szCs w:val="22"/>
      </w:rPr>
    </w:lvl>
    <w:lvl w:ilvl="1" w:tplc="F1CE164A">
      <w:numFmt w:val="bullet"/>
      <w:lvlText w:val="•"/>
      <w:lvlJc w:val="left"/>
      <w:pPr>
        <w:ind w:left="3640" w:hanging="361"/>
      </w:pPr>
      <w:rPr>
        <w:rFonts w:hint="default"/>
      </w:rPr>
    </w:lvl>
    <w:lvl w:ilvl="2" w:tplc="69788ACA">
      <w:numFmt w:val="bullet"/>
      <w:lvlText w:val="•"/>
      <w:lvlJc w:val="left"/>
      <w:pPr>
        <w:ind w:left="3798" w:hanging="361"/>
      </w:pPr>
      <w:rPr>
        <w:rFonts w:hint="default"/>
      </w:rPr>
    </w:lvl>
    <w:lvl w:ilvl="3" w:tplc="F26A93A2">
      <w:numFmt w:val="bullet"/>
      <w:lvlText w:val="•"/>
      <w:lvlJc w:val="left"/>
      <w:pPr>
        <w:ind w:left="3957" w:hanging="361"/>
      </w:pPr>
      <w:rPr>
        <w:rFonts w:hint="default"/>
      </w:rPr>
    </w:lvl>
    <w:lvl w:ilvl="4" w:tplc="481823A0">
      <w:numFmt w:val="bullet"/>
      <w:lvlText w:val="•"/>
      <w:lvlJc w:val="left"/>
      <w:pPr>
        <w:ind w:left="4116" w:hanging="361"/>
      </w:pPr>
      <w:rPr>
        <w:rFonts w:hint="default"/>
      </w:rPr>
    </w:lvl>
    <w:lvl w:ilvl="5" w:tplc="245E75AC">
      <w:numFmt w:val="bullet"/>
      <w:lvlText w:val="•"/>
      <w:lvlJc w:val="left"/>
      <w:pPr>
        <w:ind w:left="4275" w:hanging="361"/>
      </w:pPr>
      <w:rPr>
        <w:rFonts w:hint="default"/>
      </w:rPr>
    </w:lvl>
    <w:lvl w:ilvl="6" w:tplc="DCD44094">
      <w:numFmt w:val="bullet"/>
      <w:lvlText w:val="•"/>
      <w:lvlJc w:val="left"/>
      <w:pPr>
        <w:ind w:left="4434" w:hanging="361"/>
      </w:pPr>
      <w:rPr>
        <w:rFonts w:hint="default"/>
      </w:rPr>
    </w:lvl>
    <w:lvl w:ilvl="7" w:tplc="C99043DE">
      <w:numFmt w:val="bullet"/>
      <w:lvlText w:val="•"/>
      <w:lvlJc w:val="left"/>
      <w:pPr>
        <w:ind w:left="4593" w:hanging="361"/>
      </w:pPr>
      <w:rPr>
        <w:rFonts w:hint="default"/>
      </w:rPr>
    </w:lvl>
    <w:lvl w:ilvl="8" w:tplc="23829EFA">
      <w:numFmt w:val="bullet"/>
      <w:lvlText w:val="•"/>
      <w:lvlJc w:val="left"/>
      <w:pPr>
        <w:ind w:left="4752" w:hanging="361"/>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9"/>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docVars>
    <w:docVar w:name="__Grammarly_42____i" w:val="H4sIAAAAAAAEAKtWckksSQxILCpxzi/NK1GyMqwFAAEhoTITAAAA"/>
    <w:docVar w:name="__Grammarly_42___1" w:val="H4sIAAAAAAAEAKtWcslP9kxRslIyNDYyMTcyMTUzNjA2NzcAAiUdpeDU4uLM/DyQAsNaAP3vA/osAAAA"/>
  </w:docVars>
  <w:rsids>
    <w:rsidRoot w:val="008B002A"/>
    <w:rsid w:val="00274C18"/>
    <w:rsid w:val="008B002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27E217DE"/>
  <w15:docId w15:val="{5C41DCE5-7847-46BA-9F37-056A449D1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rFonts w:ascii="Myriad Pro" w:eastAsia="Myriad Pro" w:hAnsi="Myriad Pro" w:cs="Myriad Pro"/>
      <w:sz w:val="23"/>
      <w:szCs w:val="23"/>
    </w:rPr>
  </w:style>
  <w:style w:type="paragraph" w:styleId="ListParagraph">
    <w:name w:val="List Paragraph"/>
    <w:basedOn w:val="Normal"/>
    <w:uiPriority w:val="1"/>
    <w:qFormat/>
    <w:pPr>
      <w:spacing w:before="22"/>
      <w:ind w:left="820" w:hanging="361"/>
    </w:pPr>
  </w:style>
  <w:style w:type="paragraph" w:customStyle="1" w:styleId="TableParagraph">
    <w:name w:val="Table Paragraph"/>
    <w:basedOn w:val="Normal"/>
    <w:uiPriority w:val="1"/>
    <w:qFormat/>
    <w:pPr>
      <w:spacing w:line="248" w:lineRule="exact"/>
      <w:ind w:left="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mailto:mail@greystoneenergy.com" TargetMode="Externa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429</Words>
  <Characters>2451</Characters>
  <Application>Microsoft Office Word</Application>
  <DocSecurity>0</DocSecurity>
  <Lines>20</Lines>
  <Paragraphs>5</Paragraphs>
  <ScaleCrop>false</ScaleCrop>
  <Company/>
  <LinksUpToDate>false</LinksUpToDate>
  <CharactersWithSpaces>2875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dc:creator>
  <cp:lastModifiedBy>Steve</cp:lastModifiedBy>
  <cp:revision>2</cp:revision>
  <dcterms:created xsi:type="dcterms:W3CDTF">2020-03-05T12:12:00Z</dcterms:created>
  <dcterms:modified xsi:type="dcterms:W3CDTF">2020-10-15T14:27:00Z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2020-02-04T00:00:00Z</vt:filetime>
  </property>
  <property fmtid="{D5CDD505-2E9C-101B-9397-08002B2CF9AE}" pid="3" name="Creator">
    <vt:lpwstr>Acrobat PDFMaker 19 for Word</vt:lpwstr>
  </property>
  <property fmtid="{D5CDD505-2E9C-101B-9397-08002B2CF9AE}" pid="4" name="LastSaved">
    <vt:filetime>2020-03-05T00:00:00Z</vt:filetime>
  </property>
  <property fmtid="{D5CDD505-2E9C-101B-9397-08002B2CF9AE}" pid="5" name="Project Name">
    <vt:lpwstr>
    </vt:lpwstr>
  </property>
  <property fmtid="{D5CDD505-2E9C-101B-9397-08002B2CF9AE}" pid="6" name="Date">
    <vt:lpwstr>30/04/2020</vt:lpwstr>
  </property>
  <property fmtid="{D5CDD505-2E9C-101B-9397-08002B2CF9AE}" pid="7" name="FileName">
    <vt:lpwstr>ES-ELPXXXX</vt:lpwstr>
  </property>
  <property fmtid="{D5CDD505-2E9C-101B-9397-08002B2CF9AE}" pid="8" name="ProjectNumber">
    <vt:lpwstr>
    </vt:lpwstr>
  </property>
  <property fmtid="{D5CDD505-2E9C-101B-9397-08002B2CF9AE}" pid="9" name="CustomerName">
    <vt:lpwstr>
    </vt:lpwstr>
  </property>
  <property fmtid="{D5CDD505-2E9C-101B-9397-08002B2CF9AE}" pid="10" name="Status">
    <vt:lpwstr>RELEASE DOCUMENT CHANGES</vt:lpwstr>
  </property>
  <property fmtid="{D5CDD505-2E9C-101B-9397-08002B2CF9AE}" pid="11" name="Revision">
    <vt:lpwstr>001</vt:lpwstr>
  </property>
</Properties>
</file>